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BD6" w:rsidRPr="00685BD6" w:rsidRDefault="00685BD6" w:rsidP="00685BD6">
      <w:pPr>
        <w:jc w:val="both"/>
        <w:rPr>
          <w:b/>
          <w:bCs/>
        </w:rPr>
      </w:pPr>
      <w:r w:rsidRPr="00685BD6">
        <w:rPr>
          <w:b/>
          <w:bCs/>
        </w:rPr>
        <w:t>Pro klienty Společnosti nebo potencionální klienty Společnosti a jejich zástupce, zaměstnance či jimi určené kontaktní osoby</w:t>
      </w:r>
    </w:p>
    <w:p w:rsidR="00685BD6" w:rsidRDefault="00685BD6" w:rsidP="00685BD6">
      <w:pPr>
        <w:ind w:left="360"/>
        <w:jc w:val="both"/>
        <w:rPr>
          <w:u w:val="single"/>
        </w:rPr>
      </w:pPr>
    </w:p>
    <w:p w:rsidR="00685BD6" w:rsidRPr="00685BD6" w:rsidRDefault="00685BD6" w:rsidP="00685BD6">
      <w:pPr>
        <w:ind w:left="360"/>
        <w:jc w:val="both"/>
        <w:rPr>
          <w:b/>
          <w:bCs/>
          <w:u w:val="single"/>
        </w:rPr>
      </w:pPr>
      <w:r w:rsidRPr="00685BD6">
        <w:rPr>
          <w:b/>
          <w:bCs/>
          <w:u w:val="single"/>
        </w:rPr>
        <w:t>Účel a právní základ zpracování</w:t>
      </w:r>
    </w:p>
    <w:p w:rsidR="00685BD6" w:rsidRPr="00685BD6" w:rsidRDefault="00685BD6" w:rsidP="00685BD6">
      <w:pPr>
        <w:ind w:left="360"/>
        <w:jc w:val="both"/>
      </w:pPr>
      <w:r w:rsidRPr="00685BD6">
        <w:t>Účelem a právním základem zpracování osobních údajů klientů Společnosti je řádné projednání, uzavření a plnění smlouvy uzavřené mezi Společností a příslušným klientem.</w:t>
      </w:r>
    </w:p>
    <w:p w:rsidR="00685BD6" w:rsidRPr="00685BD6" w:rsidRDefault="00685BD6" w:rsidP="00685BD6">
      <w:pPr>
        <w:ind w:left="360"/>
        <w:jc w:val="both"/>
      </w:pPr>
      <w:r w:rsidRPr="00685BD6">
        <w:t xml:space="preserve">Účelem a právním základem zpracování je též plnění zákonných povinností Společnosti spojených zejména s povinnostmi realitního zprostředkovatele podle zákona 39/2020 Sb., o realitním zprostředkování.   </w:t>
      </w:r>
    </w:p>
    <w:p w:rsidR="00685BD6" w:rsidRPr="00685BD6" w:rsidRDefault="00685BD6" w:rsidP="00685BD6">
      <w:pPr>
        <w:ind w:left="360"/>
        <w:jc w:val="both"/>
      </w:pPr>
      <w:r w:rsidRPr="00685BD6">
        <w:t xml:space="preserve">Účelem zpracování je též poskytování realitních služeb a zprostředkování a poskytováním finančních, pojišťovacích, investičních či jiných služeb Společností a jejími obchodními partnery (zejm. MPSS nebo KB) a dále marketingové a obchodní účely Společnosti a jejích obchodních partnerů (zejm. MPSS nebo KB), včetně zasílání obchodních sdělení formou SMS či e-mailem. Právním základem zpracování je v těchto případech souhlas subjektu údajů udělený Společnosti nebo jejímu obchodnímu partnerovi zejm. MPSS, ve kterém (potencionální) klient výslovně souhlasil s předáním údajů Společnosti.   </w:t>
      </w:r>
    </w:p>
    <w:p w:rsidR="00685BD6" w:rsidRPr="00685BD6" w:rsidRDefault="00685BD6" w:rsidP="00685BD6">
      <w:pPr>
        <w:ind w:left="360"/>
        <w:jc w:val="both"/>
        <w:rPr>
          <w:b/>
          <w:bCs/>
          <w:u w:val="single"/>
        </w:rPr>
      </w:pPr>
      <w:r w:rsidRPr="00685BD6">
        <w:rPr>
          <w:b/>
          <w:bCs/>
          <w:u w:val="single"/>
        </w:rPr>
        <w:t>Zdroj, ze kterého osobní údaje pocházejí</w:t>
      </w:r>
    </w:p>
    <w:p w:rsidR="00685BD6" w:rsidRPr="00685BD6" w:rsidRDefault="00685BD6" w:rsidP="00685BD6">
      <w:pPr>
        <w:ind w:left="360"/>
        <w:jc w:val="both"/>
        <w:rPr>
          <w:bCs/>
        </w:rPr>
      </w:pPr>
      <w:r w:rsidRPr="00685BD6">
        <w:rPr>
          <w:bCs/>
        </w:rPr>
        <w:t xml:space="preserve">Společnost získává údaje přímo od (potencionálních) klientů a v některých případech též od svých obchodních partnerů, zejm. MPSS. </w:t>
      </w:r>
    </w:p>
    <w:p w:rsidR="00685BD6" w:rsidRPr="00685BD6" w:rsidRDefault="00685BD6" w:rsidP="00685BD6">
      <w:pPr>
        <w:ind w:left="360"/>
        <w:jc w:val="both"/>
        <w:rPr>
          <w:b/>
          <w:u w:val="single"/>
        </w:rPr>
      </w:pPr>
      <w:r w:rsidRPr="00685BD6">
        <w:rPr>
          <w:b/>
          <w:u w:val="single"/>
        </w:rPr>
        <w:t>Kategorie zpracovávaných osobních údajů</w:t>
      </w:r>
    </w:p>
    <w:p w:rsidR="00685BD6" w:rsidRPr="00685BD6" w:rsidRDefault="00685BD6" w:rsidP="00685BD6">
      <w:pPr>
        <w:ind w:left="360"/>
        <w:jc w:val="both"/>
      </w:pPr>
      <w:r w:rsidRPr="00685BD6">
        <w:t>V případě, že se jedná o klienta zprostředkovaného Společnosti jejím obchodním partnerem, Společnost zpracovává:</w:t>
      </w:r>
    </w:p>
    <w:p w:rsidR="00685BD6" w:rsidRPr="00685BD6" w:rsidRDefault="00685BD6" w:rsidP="00685BD6">
      <w:pPr>
        <w:pStyle w:val="Odstavecseseznamem"/>
        <w:numPr>
          <w:ilvl w:val="0"/>
          <w:numId w:val="2"/>
        </w:numPr>
        <w:jc w:val="both"/>
      </w:pPr>
      <w:r w:rsidRPr="00685BD6">
        <w:t>Identifikační údaje (jméno, příjmení, příp. titul, datum narození, IČO)</w:t>
      </w:r>
    </w:p>
    <w:p w:rsidR="00685BD6" w:rsidRPr="00685BD6" w:rsidRDefault="00685BD6" w:rsidP="00685BD6">
      <w:pPr>
        <w:pStyle w:val="Odstavecseseznamem"/>
        <w:numPr>
          <w:ilvl w:val="0"/>
          <w:numId w:val="2"/>
        </w:numPr>
        <w:jc w:val="both"/>
      </w:pPr>
      <w:r w:rsidRPr="00685BD6">
        <w:t>Kontaktní údaje (e-mailová adresa, telefon).</w:t>
      </w:r>
    </w:p>
    <w:p w:rsidR="00685BD6" w:rsidRPr="00685BD6" w:rsidRDefault="00685BD6" w:rsidP="00685BD6">
      <w:pPr>
        <w:ind w:left="360"/>
        <w:jc w:val="both"/>
      </w:pPr>
      <w:r w:rsidRPr="00685BD6">
        <w:t>V případě, kdy se jsou osobní údaje poskytovány Společnosti přímo klientem, Společnost zpracovává také:</w:t>
      </w:r>
    </w:p>
    <w:p w:rsidR="00685BD6" w:rsidRPr="00685BD6" w:rsidRDefault="00685BD6" w:rsidP="00685BD6">
      <w:pPr>
        <w:pStyle w:val="Odstavecseseznamem"/>
        <w:numPr>
          <w:ilvl w:val="0"/>
          <w:numId w:val="2"/>
        </w:numPr>
        <w:jc w:val="both"/>
      </w:pPr>
      <w:r w:rsidRPr="00685BD6">
        <w:t>rodné číslo, obchodní firmu FO</w:t>
      </w:r>
    </w:p>
    <w:p w:rsidR="00685BD6" w:rsidRPr="00685BD6" w:rsidRDefault="00685BD6" w:rsidP="00685BD6">
      <w:pPr>
        <w:pStyle w:val="Odstavecseseznamem"/>
        <w:numPr>
          <w:ilvl w:val="0"/>
          <w:numId w:val="2"/>
        </w:numPr>
        <w:jc w:val="both"/>
      </w:pPr>
      <w:r w:rsidRPr="00685BD6">
        <w:t>lokační údaje (adresa místa trvalého pobytu, sídla, ev. doručovací adresa)</w:t>
      </w:r>
    </w:p>
    <w:p w:rsidR="00685BD6" w:rsidRPr="00685BD6" w:rsidRDefault="00685BD6" w:rsidP="00685BD6">
      <w:pPr>
        <w:pStyle w:val="Odstavecseseznamem"/>
        <w:numPr>
          <w:ilvl w:val="0"/>
          <w:numId w:val="2"/>
        </w:numPr>
        <w:jc w:val="both"/>
      </w:pPr>
      <w:r w:rsidRPr="00685BD6">
        <w:t>údaje o průkazu totožnosti</w:t>
      </w:r>
    </w:p>
    <w:p w:rsidR="00685BD6" w:rsidRPr="00685BD6" w:rsidRDefault="00685BD6" w:rsidP="00685BD6">
      <w:pPr>
        <w:pStyle w:val="Odstavecseseznamem"/>
        <w:numPr>
          <w:ilvl w:val="0"/>
          <w:numId w:val="2"/>
        </w:numPr>
        <w:jc w:val="both"/>
      </w:pPr>
      <w:r w:rsidRPr="00685BD6">
        <w:t>údaje o bankovním účtu</w:t>
      </w:r>
    </w:p>
    <w:p w:rsidR="00685BD6" w:rsidRPr="00685BD6" w:rsidRDefault="00685BD6" w:rsidP="00685BD6">
      <w:pPr>
        <w:pStyle w:val="Odstavecseseznamem"/>
        <w:numPr>
          <w:ilvl w:val="0"/>
          <w:numId w:val="2"/>
        </w:numPr>
        <w:jc w:val="both"/>
      </w:pPr>
      <w:r w:rsidRPr="00685BD6">
        <w:t>identifikace reality</w:t>
      </w:r>
    </w:p>
    <w:p w:rsidR="00685BD6" w:rsidRPr="00685BD6" w:rsidRDefault="00685BD6" w:rsidP="00685BD6">
      <w:pPr>
        <w:ind w:left="360"/>
        <w:jc w:val="both"/>
        <w:rPr>
          <w:b/>
          <w:bCs/>
          <w:u w:val="single"/>
        </w:rPr>
      </w:pPr>
      <w:r w:rsidRPr="00685BD6">
        <w:rPr>
          <w:b/>
          <w:bCs/>
          <w:u w:val="single"/>
        </w:rPr>
        <w:t>Příjemci osobních údajů</w:t>
      </w:r>
    </w:p>
    <w:p w:rsidR="00685BD6" w:rsidRPr="00685BD6" w:rsidRDefault="00685BD6" w:rsidP="00685BD6">
      <w:pPr>
        <w:ind w:left="360"/>
        <w:jc w:val="both"/>
      </w:pPr>
      <w:r w:rsidRPr="00685BD6">
        <w:t xml:space="preserve">Údaje klientů Společnosti mohou být předávány v souvislosti s plněním zákonných či smluvních povinností Společnosti následujícím příjemcům: orgány dohledu nad realitními zprostředkovateli (Ministerstvo pro místní rozvoj, Finanční analytický úřad apod.), orgány daňové správy, soudy či další orgány veřejné správy ČR (v rámci výkonu jejich působnosti). </w:t>
      </w:r>
    </w:p>
    <w:p w:rsidR="00685BD6" w:rsidRPr="00685BD6" w:rsidRDefault="00685BD6" w:rsidP="00685BD6">
      <w:pPr>
        <w:ind w:left="360"/>
        <w:jc w:val="both"/>
        <w:rPr>
          <w:bCs/>
        </w:rPr>
      </w:pPr>
      <w:r w:rsidRPr="00685BD6">
        <w:lastRenderedPageBreak/>
        <w:t xml:space="preserve">Zpracováním osobních údajů klientů mohou být pověřeni následující zpracovatelé: </w:t>
      </w:r>
      <w:r w:rsidRPr="00685BD6">
        <w:rPr>
          <w:bCs/>
        </w:rPr>
        <w:t>realitní makléři nebo obchodní zástupci Společnosti, poskytovatelé (mzdového) účetnictví či personalistiky, daňoví či právní poradci, poskytovatelé informačních a databázových systémů užívaných Společností, poskytovatelé kancelářských služeb.</w:t>
      </w:r>
    </w:p>
    <w:p w:rsidR="00685BD6" w:rsidRPr="00685BD6" w:rsidRDefault="00685BD6" w:rsidP="00685BD6">
      <w:pPr>
        <w:ind w:left="360"/>
        <w:jc w:val="both"/>
      </w:pPr>
      <w:bookmarkStart w:id="0" w:name="_Hlk34134465"/>
      <w:r w:rsidRPr="00685BD6">
        <w:rPr>
          <w:bCs/>
        </w:rPr>
        <w:t xml:space="preserve">V případě klientů, kteří budou souhlasit s předáním jejich údajů obchodním partnerům společnosti, za účelem poskytnutí jiných služeb (např. finančních či investičních), mohou být údaje klientů předávány MPSS </w:t>
      </w:r>
      <w:proofErr w:type="gramStart"/>
      <w:r w:rsidRPr="00685BD6">
        <w:rPr>
          <w:bCs/>
        </w:rPr>
        <w:t>nebo  KB</w:t>
      </w:r>
      <w:proofErr w:type="gramEnd"/>
      <w:r w:rsidRPr="00685BD6">
        <w:rPr>
          <w:bCs/>
        </w:rPr>
        <w:t>.</w:t>
      </w:r>
    </w:p>
    <w:bookmarkEnd w:id="0"/>
    <w:p w:rsidR="00685BD6" w:rsidRPr="00685BD6" w:rsidRDefault="00685BD6" w:rsidP="00685BD6">
      <w:pPr>
        <w:ind w:left="360"/>
        <w:jc w:val="both"/>
        <w:rPr>
          <w:b/>
          <w:bCs/>
          <w:u w:val="single"/>
        </w:rPr>
      </w:pPr>
      <w:r w:rsidRPr="00685BD6">
        <w:rPr>
          <w:b/>
          <w:bCs/>
          <w:u w:val="single"/>
        </w:rPr>
        <w:t>Doba uložení osobních údajů</w:t>
      </w:r>
    </w:p>
    <w:p w:rsidR="00685BD6" w:rsidRPr="00685BD6" w:rsidRDefault="00685BD6" w:rsidP="00685BD6">
      <w:pPr>
        <w:ind w:left="360"/>
        <w:jc w:val="both"/>
      </w:pPr>
      <w:r w:rsidRPr="00685BD6">
        <w:t xml:space="preserve">Osobní údaje potencionálních klientů jsou uchovávány po dobu trvání jednání, přípravy a vyjednávání podmínek eventuální smlouvy s potencionálním klientem a dále ještě po dobu, kdy mohou být uplatněna jakákoliv práva z těchto smluvních vztahů vyplývající nebo s nimi související. </w:t>
      </w:r>
    </w:p>
    <w:p w:rsidR="00685BD6" w:rsidRPr="00685BD6" w:rsidRDefault="00685BD6" w:rsidP="00685BD6">
      <w:pPr>
        <w:ind w:left="360"/>
        <w:jc w:val="both"/>
      </w:pPr>
      <w:r w:rsidRPr="00685BD6">
        <w:t xml:space="preserve">Osobní údaje klientů Společnosti jsou zpracovávány po dobu trvání smluvního vztahu a dále ještě po dobu, kdy mohou být uplatněna jakákoliv práva z těchto smluvních vztahů vyplývající nebo s nimi související. </w:t>
      </w:r>
    </w:p>
    <w:p w:rsidR="00685BD6" w:rsidRPr="00685BD6" w:rsidRDefault="00685BD6" w:rsidP="00685BD6">
      <w:pPr>
        <w:ind w:left="360"/>
        <w:jc w:val="both"/>
      </w:pPr>
      <w:r w:rsidRPr="00685BD6">
        <w:t xml:space="preserve">Osobní údaje vtělené do dokumentů, pro které jsou zvláštními právními předpisy předepsány delší archivační doby (zejména daňové či účetní doklady), jsou uchovávány po takto stanovené delší archivační doby. </w:t>
      </w:r>
    </w:p>
    <w:p w:rsidR="00685BD6" w:rsidRPr="00685BD6" w:rsidRDefault="00685BD6" w:rsidP="00685BD6">
      <w:pPr>
        <w:ind w:left="360"/>
        <w:jc w:val="both"/>
      </w:pPr>
      <w:r w:rsidRPr="00685BD6">
        <w:t>Osobní údaje (potencionálních) klientů zpracovávané na základě uděleného souhlasu subjektu údajů jsou zpracovávány po dobu trvání souhlasu, přičemž standardní doba poskytnutí souhlasu činí 3 roky, nedojde-li ze strany (potencionálního) klienta k jejímu prodloužení.</w:t>
      </w:r>
    </w:p>
    <w:p w:rsidR="00685BD6" w:rsidRPr="00685BD6" w:rsidRDefault="00685BD6" w:rsidP="00685BD6">
      <w:pPr>
        <w:ind w:left="360"/>
        <w:jc w:val="both"/>
        <w:rPr>
          <w:b/>
          <w:bCs/>
          <w:u w:val="single"/>
        </w:rPr>
      </w:pPr>
      <w:r w:rsidRPr="00685BD6">
        <w:rPr>
          <w:b/>
          <w:bCs/>
          <w:u w:val="single"/>
        </w:rPr>
        <w:t>Požadavek poskytnutí osobních údajů</w:t>
      </w:r>
    </w:p>
    <w:p w:rsidR="00685BD6" w:rsidRPr="00685BD6" w:rsidRDefault="00685BD6" w:rsidP="00685BD6">
      <w:pPr>
        <w:ind w:left="360"/>
        <w:jc w:val="both"/>
      </w:pPr>
      <w:r w:rsidRPr="00685BD6">
        <w:t>V rozsahu, v jakém je zpracování osobních údajů nezbytné pro plnění zákonné povinnosti Společnosti, případně pro přípravu, uzavření a plnění (včetně vymáhání) smlouvy mezi Společností a klientem (bývalým klientem), je poskytnutí osobních údajů klienta zákonným či smluvním požadavkem. Pokud osobní údaje nebudou poskytnuty, nemůže dojít ke vzniku příslušného smluvního vztahu, resp. k čerpání služeb u Společnosti.</w:t>
      </w:r>
    </w:p>
    <w:p w:rsidR="00685BD6" w:rsidRDefault="00685BD6" w:rsidP="00685BD6">
      <w:pPr>
        <w:ind w:left="360"/>
        <w:jc w:val="both"/>
      </w:pPr>
      <w:r w:rsidRPr="00685BD6">
        <w:t>V případě zpracování údajů na základě souhlasu subjektů údajů je poskytnutí souhlasu zcela dobrovolné.</w:t>
      </w:r>
    </w:p>
    <w:p w:rsidR="00DF1392" w:rsidRDefault="00DF1392"/>
    <w:sectPr w:rsidR="00DF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93EC0"/>
    <w:multiLevelType w:val="hybridMultilevel"/>
    <w:tmpl w:val="A0F2CDA0"/>
    <w:lvl w:ilvl="0" w:tplc="653E80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47B5"/>
    <w:multiLevelType w:val="hybridMultilevel"/>
    <w:tmpl w:val="223E0F28"/>
    <w:lvl w:ilvl="0" w:tplc="F540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D6"/>
    <w:rsid w:val="00685BD6"/>
    <w:rsid w:val="00D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C9A"/>
  <w15:chartTrackingRefBased/>
  <w15:docId w15:val="{B236CD98-42BB-42E2-98E9-D9EB353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B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veronika82zemankova@gmail.com</dc:creator>
  <cp:keywords/>
  <dc:description/>
  <cp:lastModifiedBy>veronika82zemankova@gmail.com</cp:lastModifiedBy>
  <cp:revision>1</cp:revision>
  <dcterms:created xsi:type="dcterms:W3CDTF">2020-04-20T11:34:00Z</dcterms:created>
  <dcterms:modified xsi:type="dcterms:W3CDTF">2020-04-20T11:35:00Z</dcterms:modified>
</cp:coreProperties>
</file>