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2FD58B1"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98410657"/>
      <w:bookmarkStart w:id="2" w:name="_Hlk104480485"/>
      <w:r w:rsidR="003F4E58">
        <w:rPr>
          <w:rFonts w:ascii="Arial" w:eastAsia="Calibri" w:hAnsi="Arial" w:cs="Arial"/>
          <w:b/>
          <w:bCs/>
          <w:sz w:val="20"/>
          <w:szCs w:val="20"/>
        </w:rPr>
        <w:t>Ostrovského a 1. Máje</w:t>
      </w:r>
      <w:r w:rsidR="00F820C3" w:rsidRPr="00F820C3">
        <w:rPr>
          <w:rFonts w:ascii="Arial" w:eastAsia="Calibri" w:hAnsi="Arial" w:cs="Arial"/>
          <w:b/>
          <w:bCs/>
          <w:sz w:val="20"/>
          <w:szCs w:val="20"/>
        </w:rPr>
        <w:t>, Havířov</w:t>
      </w:r>
      <w:bookmarkEnd w:id="1"/>
    </w:p>
    <w:bookmarkEnd w:id="0"/>
    <w:bookmarkEnd w:id="2"/>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3"/>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57E4269B" w:rsidR="001B4FCA" w:rsidRPr="001B4FCA" w:rsidRDefault="00F820C3"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820C3">
        <w:rPr>
          <w:rFonts w:ascii="Arial" w:hAnsi="Arial" w:cs="Arial"/>
          <w:sz w:val="20"/>
          <w:szCs w:val="20"/>
        </w:rPr>
        <w:t xml:space="preserve">Výměna rozvodů vody a plynu v bytovém domě </w:t>
      </w:r>
      <w:r w:rsidR="003F4E58" w:rsidRPr="003F4E58">
        <w:rPr>
          <w:rFonts w:ascii="Arial" w:hAnsi="Arial" w:cs="Arial"/>
          <w:sz w:val="20"/>
          <w:szCs w:val="20"/>
        </w:rPr>
        <w:t>Ostrovského a 1. Máje, Havířov</w:t>
      </w:r>
      <w:r w:rsidRPr="00F820C3">
        <w:rPr>
          <w:rFonts w:ascii="Arial" w:hAnsi="Arial" w:cs="Arial"/>
          <w:sz w:val="20"/>
          <w:szCs w:val="20"/>
        </w:rPr>
        <w:t>, Havířov</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4BF2A430" w14:textId="3F691C56" w:rsidR="005E00A7" w:rsidRPr="00F820C3" w:rsidRDefault="001B4FCA" w:rsidP="00CF6DA5">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hAnsi="Arial" w:cs="Arial"/>
          <w:b/>
          <w:color w:val="000000"/>
          <w:sz w:val="20"/>
          <w:szCs w:val="20"/>
        </w:rPr>
      </w:pPr>
      <w:r w:rsidRPr="00F820C3">
        <w:rPr>
          <w:rFonts w:ascii="Arial" w:eastAsia="Calibri" w:hAnsi="Arial" w:cs="Arial"/>
          <w:color w:val="000000"/>
          <w:sz w:val="20"/>
          <w:szCs w:val="20"/>
        </w:rPr>
        <w:t>Zhotovitel splní svou povinnost provést dílo jeho řádným předáním řádně ukončeného</w:t>
      </w:r>
      <w:r w:rsidR="009140D9" w:rsidRPr="00F820C3">
        <w:rPr>
          <w:rFonts w:ascii="Arial" w:eastAsia="Calibri" w:hAnsi="Arial" w:cs="Arial"/>
          <w:color w:val="000000"/>
          <w:sz w:val="20"/>
          <w:szCs w:val="20"/>
        </w:rPr>
        <w:t xml:space="preserve"> předmětu díla v místě plnění:</w:t>
      </w:r>
      <w:r w:rsidRPr="00F820C3">
        <w:rPr>
          <w:rFonts w:ascii="Arial" w:eastAsia="Calibri" w:hAnsi="Arial" w:cs="Arial"/>
          <w:b/>
          <w:bCs/>
          <w:color w:val="000000"/>
          <w:sz w:val="20"/>
          <w:szCs w:val="20"/>
        </w:rPr>
        <w:t xml:space="preserve"> ul. </w:t>
      </w:r>
      <w:r w:rsidR="003F4E58" w:rsidRPr="003F4E58">
        <w:rPr>
          <w:rFonts w:ascii="Arial" w:eastAsia="Calibri" w:hAnsi="Arial" w:cs="Arial"/>
          <w:b/>
          <w:bCs/>
          <w:sz w:val="20"/>
          <w:szCs w:val="20"/>
        </w:rPr>
        <w:t>Ostrovského a 1. Máje, Havířov</w:t>
      </w:r>
    </w:p>
    <w:p w14:paraId="0F98773D" w14:textId="77777777" w:rsidR="00F820C3" w:rsidRDefault="00F820C3" w:rsidP="00F820C3">
      <w:pPr>
        <w:pStyle w:val="Odstavecseseznamem"/>
        <w:rPr>
          <w:rFonts w:ascii="Arial" w:hAnsi="Arial" w:cs="Arial"/>
          <w:b/>
          <w:color w:val="000000"/>
          <w:sz w:val="20"/>
          <w:szCs w:val="20"/>
        </w:rPr>
      </w:pPr>
    </w:p>
    <w:p w14:paraId="24FCC183" w14:textId="77777777" w:rsidR="00F820C3" w:rsidRPr="00F820C3" w:rsidRDefault="00F820C3" w:rsidP="00F820C3">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lastRenderedPageBreak/>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4C624A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E02A4">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2214" w14:textId="77777777" w:rsidR="004630D2" w:rsidRDefault="004630D2" w:rsidP="001B4FCA">
      <w:pPr>
        <w:spacing w:after="0" w:line="240" w:lineRule="auto"/>
      </w:pPr>
      <w:r>
        <w:separator/>
      </w:r>
    </w:p>
  </w:endnote>
  <w:endnote w:type="continuationSeparator" w:id="0">
    <w:p w14:paraId="3FFD616F" w14:textId="77777777" w:rsidR="004630D2" w:rsidRDefault="004630D2"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4630D2">
    <w:pPr>
      <w:pStyle w:val="Zpat"/>
      <w:jc w:val="right"/>
    </w:pPr>
  </w:p>
  <w:p w14:paraId="32574B78" w14:textId="77777777" w:rsidR="00EC7156" w:rsidRPr="00CE140B" w:rsidRDefault="004630D2"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4630D2">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D91C" w14:textId="77777777" w:rsidR="004630D2" w:rsidRDefault="004630D2" w:rsidP="001B4FCA">
      <w:pPr>
        <w:spacing w:after="0" w:line="240" w:lineRule="auto"/>
      </w:pPr>
      <w:r>
        <w:separator/>
      </w:r>
    </w:p>
  </w:footnote>
  <w:footnote w:type="continuationSeparator" w:id="0">
    <w:p w14:paraId="7167FA76" w14:textId="77777777" w:rsidR="004630D2" w:rsidRDefault="004630D2"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4630D2">
    <w:pPr>
      <w:pStyle w:val="Zhlav1"/>
      <w:rPr>
        <w:sz w:val="20"/>
        <w:szCs w:val="20"/>
      </w:rPr>
    </w:pPr>
  </w:p>
  <w:p w14:paraId="127D80B4" w14:textId="77777777" w:rsidR="00EC7156" w:rsidRDefault="004630D2">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1481270488">
    <w:abstractNumId w:val="4"/>
  </w:num>
  <w:num w:numId="2" w16cid:durableId="52433968">
    <w:abstractNumId w:val="7"/>
  </w:num>
  <w:num w:numId="3" w16cid:durableId="425807842">
    <w:abstractNumId w:val="5"/>
  </w:num>
  <w:num w:numId="4" w16cid:durableId="1804887312">
    <w:abstractNumId w:val="0"/>
  </w:num>
  <w:num w:numId="5" w16cid:durableId="1096363276">
    <w:abstractNumId w:val="3"/>
  </w:num>
  <w:num w:numId="6" w16cid:durableId="472333677">
    <w:abstractNumId w:val="10"/>
  </w:num>
  <w:num w:numId="7" w16cid:durableId="1729497354">
    <w:abstractNumId w:val="1"/>
  </w:num>
  <w:num w:numId="8" w16cid:durableId="312177459">
    <w:abstractNumId w:val="12"/>
  </w:num>
  <w:num w:numId="9" w16cid:durableId="1313025042">
    <w:abstractNumId w:val="11"/>
  </w:num>
  <w:num w:numId="10" w16cid:durableId="1985894346">
    <w:abstractNumId w:val="6"/>
  </w:num>
  <w:num w:numId="11" w16cid:durableId="1144348811">
    <w:abstractNumId w:val="2"/>
  </w:num>
  <w:num w:numId="12" w16cid:durableId="338968579">
    <w:abstractNumId w:val="9"/>
  </w:num>
  <w:num w:numId="13" w16cid:durableId="3886500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93B7A"/>
    <w:rsid w:val="001B4FCA"/>
    <w:rsid w:val="001D124A"/>
    <w:rsid w:val="0020191F"/>
    <w:rsid w:val="002E02A4"/>
    <w:rsid w:val="003E77E7"/>
    <w:rsid w:val="003F4E58"/>
    <w:rsid w:val="004630D2"/>
    <w:rsid w:val="0048796B"/>
    <w:rsid w:val="004B67E0"/>
    <w:rsid w:val="004E4676"/>
    <w:rsid w:val="00566135"/>
    <w:rsid w:val="005A477F"/>
    <w:rsid w:val="005E00A7"/>
    <w:rsid w:val="005F09D0"/>
    <w:rsid w:val="00600BA5"/>
    <w:rsid w:val="006E06FD"/>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820C3"/>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10114</Words>
  <Characters>59677</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2022-05-26T16:03:00Z</dcterms:created>
  <dcterms:modified xsi:type="dcterms:W3CDTF">2022-05-26T16:03:00Z</dcterms:modified>
</cp:coreProperties>
</file>