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tl w:val="0"/>
        </w:rPr>
        <w:t xml:space="preserve">+</w:t>
      </w:r>
      <w:r w:rsidDel="00000000" w:rsidR="00000000" w:rsidRPr="00000000">
        <w:rPr/>
        <w:drawing>
          <wp:inline distB="0" distT="0" distL="114300" distR="114300">
            <wp:extent cx="960120" cy="961528"/>
            <wp:effectExtent b="0" l="0" r="0" t="0"/>
            <wp:docPr descr="Logo školy Sluníčko – Montessori" id="3" name="image1.png"/>
            <a:graphic>
              <a:graphicData uri="http://schemas.openxmlformats.org/drawingml/2006/picture">
                <pic:pic>
                  <pic:nvPicPr>
                    <pic:cNvPr descr="Logo školy Sluníčko – Montessor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15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43635"/>
          <w:sz w:val="19"/>
          <w:szCs w:val="19"/>
          <w:rtl w:val="0"/>
        </w:rPr>
        <w:t xml:space="preserve">Mateřská škola a základní škola Sluníčko-Montessori, s.r.o.,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color w:val="667270"/>
          <w:sz w:val="16"/>
          <w:szCs w:val="16"/>
          <w:rtl w:val="0"/>
        </w:rPr>
        <w:t xml:space="preserve">Šrámkova 14, 638 00 Brno, IČO 2533879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color w:val="667270"/>
          <w:sz w:val="16"/>
          <w:szCs w:val="16"/>
          <w:rtl w:val="0"/>
        </w:rPr>
        <w:t xml:space="preserve">Pobočka: MŠ a ZŠ Provazníkova 84, 614 00 Brno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d89a28"/>
          <w:sz w:val="17"/>
          <w:szCs w:val="17"/>
          <w:rtl w:val="0"/>
        </w:rPr>
        <w:t xml:space="preserve">ZÁKLADNÍ PRAVIDLA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8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41"/>
          <w:szCs w:val="41"/>
          <w:rtl w:val="0"/>
        </w:rPr>
        <w:t xml:space="preserve">Školní řád – ZŠ Sluníčko Montessori</w:t>
      </w:r>
      <w:r w:rsidDel="00000000" w:rsidR="00000000" w:rsidRPr="00000000">
        <w:rPr>
          <w:rtl w:val="0"/>
        </w:rPr>
      </w:r>
    </w:p>
    <w:tbl>
      <w:tblPr>
        <w:tblStyle w:val="Table1"/>
        <w:tblW w:w="9865.0" w:type="dxa"/>
        <w:jc w:val="left"/>
        <w:tblInd w:w="15.0" w:type="dxa"/>
        <w:tblBorders>
          <w:top w:color="d8e2de" w:space="0" w:sz="6" w:val="single"/>
          <w:left w:color="d8e2de" w:space="0" w:sz="6" w:val="single"/>
          <w:bottom w:color="d8e2de" w:space="0" w:sz="6" w:val="single"/>
          <w:right w:color="d8e2de" w:space="0" w:sz="6" w:val="single"/>
          <w:insideH w:color="d8e2de" w:space="0" w:sz="6" w:val="single"/>
          <w:insideV w:color="d8e2de" w:space="0" w:sz="6" w:val="single"/>
        </w:tblBorders>
        <w:tblLayout w:type="fixed"/>
        <w:tblLook w:val="0400"/>
      </w:tblPr>
      <w:tblGrid>
        <w:gridCol w:w="2000"/>
        <w:gridCol w:w="7865"/>
        <w:tblGridChange w:id="0">
          <w:tblGrid>
            <w:gridCol w:w="2000"/>
            <w:gridCol w:w="7865"/>
          </w:tblGrid>
        </w:tblGridChange>
      </w:tblGrid>
      <w:tr>
        <w:trPr>
          <w:cantSplit w:val="1"/>
          <w:tblHeader w:val="1"/>
        </w:trPr>
        <w:tc>
          <w:tcPr>
            <w:shd w:fill="fff5d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315e5b"/>
                <w:sz w:val="17"/>
                <w:szCs w:val="17"/>
                <w:rtl w:val="0"/>
              </w:rPr>
              <w:t xml:space="preserve">Čj.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color w:val="243635"/>
                <w:sz w:val="18"/>
                <w:szCs w:val="18"/>
                <w:rtl w:val="0"/>
              </w:rPr>
              <w:t xml:space="preserve">MŠ/ZŠ/2025-002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fff5d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315e5b"/>
                <w:sz w:val="17"/>
                <w:szCs w:val="17"/>
                <w:rtl w:val="0"/>
              </w:rPr>
              <w:t xml:space="preserve">Školní rok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95.0" w:type="dxa"/>
              <w:bottom w:w="9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Fonts w:ascii="Verdana" w:cs="Verdana" w:eastAsia="Verdana" w:hAnsi="Verdana"/>
                <w:color w:val="243635"/>
                <w:sz w:val="18"/>
                <w:szCs w:val="18"/>
                <w:rtl w:val="0"/>
              </w:rPr>
              <w:t xml:space="preserve">2026/2027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Lines w:val="1"/>
        <w:widowControl w:val="1"/>
        <w:pBdr>
          <w:left w:color="d89a28" w:space="8" w:sz="22" w:val="single"/>
        </w:pBdr>
        <w:shd w:fill="fff5df" w:val="clear"/>
        <w:spacing w:after="140" w:before="20" w:line="278.00000000000006" w:lineRule="auto"/>
        <w:ind w:left="142" w:right="85" w:firstLine="0"/>
        <w:rPr/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color w:val="243635"/>
          <w:sz w:val="20"/>
          <w:szCs w:val="20"/>
          <w:rtl w:val="0"/>
        </w:rPr>
        <w:t xml:space="preserve">Tento školní řád je platný pro školní rok 2026/2027 a vydává jej ředitelka školy Alena Bilerová v souladu s ustanovením § 30 zákona č. 561/2004 Sb. (školský zákon).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1. Úvodní ustanovení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Školní řád vymezuje práva a povinnosti žáků a zákonných zástupců, pravidla provozu školy, zásady bezpečnosti a ochrany zdraví a způsob zacházení s majetkem školy.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2. Práva a povinnosti žáků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Žáci mají právo na vzdělávání, respektující prostředí a individuální podporu.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Povinností žáků je dodržovat nastavená pravidla daného trojročí, pracovat podle svých možností a respektovat druhé.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3. Práva a povinnosti zákonných zástupců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Zákonní zástupci mají právo být informováni o výsledcích vzdělávání a docházce svých dětí.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Jsou povinni spolupracovat se školou, omlouvat nepřítomnost dítěte a podporovat jeho přípravu.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4. Organizace výuky a provozu školy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Výuka začíná v 8:00 nebo 8:45 dle trojročí a končí dle rozvrhu daného ročníku.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Školní družina funguje: ranní od 7:30 do 8:00, odpolední od 12:00 do 16:45.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1"/>
        <w:pageBreakBefore w:val="1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5. Docházka a omlouvání nepřítomnosti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Nepřítomnost žáka omlouvá zákonný zástupce nejpozději do 8:</w:t>
      </w:r>
      <w:r w:rsidDel="00000000" w:rsidR="00000000" w:rsidRPr="00000000">
        <w:rPr>
          <w:sz w:val="19"/>
          <w:szCs w:val="19"/>
          <w:rtl w:val="0"/>
        </w:rPr>
        <w:t xml:space="preserve">2</w:t>
      </w: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0 daného dne.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Způsoby omluvy: EduPage – elektronická omluvenka směrovaná kmenovému učiteli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Dlouhodobější nepřítomnost (3 a více dnů): vyplňuje se formulář k uvolnění dítěte z vyučování (na webu školy nebo v EduPage)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V případě, že počet omluvených hodin žáka přesáhne 120 hodin za pololetí, bude škola považovat tuto skutečnost za nadměrnou absenci a písemně informuje zákonné zástupce žáka. V tomto upozornění může škola požadovat další objasnění důvodů absence nebo doložení absencí potvrzením od lékaře.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Za pozdní příchod je považován příchod do výuky po 8:20 v 1. a 2. trojročí a po 8:45 ve 3. trojročí.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Lines w:val="1"/>
        <w:widowControl w:val="1"/>
        <w:spacing w:after="40" w:line="278.00000000000006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243635"/>
          <w:sz w:val="20"/>
          <w:szCs w:val="20"/>
          <w:rtl w:val="0"/>
        </w:rPr>
        <w:t xml:space="preserve">Při opakovaných pozdních příchodech postupuje škola následovně: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5 pozdních příchodů – zákonní zástupci jsou informováni o opakovaných pozdních příchodech a požádáni o vysvětlení důvodů,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10 pozdních příchodů – proběhne osobní schůzka se zákonnými zástupci, případně také se žákem, s cílem společně nastavit opatření vedoucí ke zlepšení docházky,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při pozdním příchodu – žák si učivo a činnosti, které v důsledku pozdních příchodů zameškal, doplní v době pauzy</w:t>
      </w:r>
      <w:r w:rsidDel="00000000" w:rsidR="00000000" w:rsidRPr="00000000">
        <w:rPr>
          <w:sz w:val="19"/>
          <w:szCs w:val="19"/>
          <w:rtl w:val="0"/>
        </w:rPr>
        <w:t xml:space="preserve"> či odpolední družiny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6. Bezpečnost a ochrana zdraví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sz w:val="19"/>
          <w:szCs w:val="19"/>
          <w:rtl w:val="0"/>
        </w:rPr>
        <w:t xml:space="preserve">Žáci přicházejí do školy z</w:t>
      </w: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draví, bez příznaků infekčního či parazitické onemocnění a schopni pracovat. V případě, že se u žáka během pobytu ve škole projeví příznaky nachlazení, onemocnění nebo bude zřejmé, že není dostatečně doléčený, škola kontaktuje zákonného zástupce. Zákonný zástupce je v takovém případě povinen zajistit vyzvednutí dítěte nejpozději do 60 minut od kontaktování školou.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Pedagog odpovídá za žáky od převzetí do předání zákonnému zástupci.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Škola vede knihu úrazů a pořizuje záznam o úrazu dle předpisů.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Neomluvená absence je považována za ohrožení bezpečí dítěte – škola neprodleně kontaktuje zákonné zástupce; v opakovaných případech spolupracuje s OSPOD.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7. Poškození pomůcek a vybavení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Žáci zacházejí s pomůckami a vybavením školy s úctou.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Pokud dojde k poškození, mají možnost pomůcku či vybavení školy opravit do původní podoby a funkčnosti.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Není-li oprava možná, žák (resp. zákonný zástupce) zajistí náhradu.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Pokud se nepodaří zjistit konkrétního viníka, bude náhrada vzniklé škody rozdělena mezi žáky daného trojročí.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1"/>
        <w:pageBreakBefore w:val="1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8. Mobilní telefony, tablety a chytré hodinky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Zařízení jsou během vyučování uložena v šatní skříňce vypnuté či v režimu letadlo.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Použití je možné pouze se souhlasem učitele nebo vychovatele.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Při porušení pravidel žák odevzdává zařízení určené osobě, která jej vrací až při odchodu.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Chytré hodinky nesmí být využívány k volání; při porušení se odevzdávají určené osobě </w:t>
      </w:r>
      <w:r w:rsidDel="00000000" w:rsidR="00000000" w:rsidRPr="00000000">
        <w:rPr>
          <w:sz w:val="19"/>
          <w:szCs w:val="19"/>
          <w:rtl w:val="0"/>
        </w:rPr>
        <w:t xml:space="preserve">až do odchodu.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Lines w:val="1"/>
        <w:widowControl w:val="1"/>
        <w:spacing w:after="40" w:line="278.00000000000006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color w:val="243635"/>
          <w:sz w:val="20"/>
          <w:szCs w:val="20"/>
          <w:rtl w:val="0"/>
        </w:rPr>
        <w:t xml:space="preserve">Opatření při porušení pravidla: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pedagog informuje zákonného zástupce o porušení pravidla,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žák po dobu jednoho týdne odevzdává zařízení určené osobě podle stanoveného režimu školy,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po uplynutí této doby se žák vrací k běžnému režimu s předpokladem </w:t>
      </w:r>
      <w:r w:rsidDel="00000000" w:rsidR="00000000" w:rsidRPr="00000000">
        <w:rPr>
          <w:sz w:val="19"/>
          <w:szCs w:val="19"/>
          <w:rtl w:val="0"/>
        </w:rPr>
        <w:t xml:space="preserve">následného</w:t>
      </w: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 dodržování pravidel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9. Spolupráce s rodiči a komunikace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Rodiče mohou kontaktovat zaměstnance školy prostřednictvím adresáře v EduPage.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Standardní e-mailová adresa zaměstnance: prijmeni@slunicko-montessori.cz.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10. Stravování a úplata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Stravování je zajišťováno dodavatelsky; podrobnosti sděluje škola rodičům.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Úplata za vzdělávání, zápisné a případné sponzorské dary jsou stanoveny samostatným dokumentem.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1"/>
        <w:pageBreakBefore w:val="0"/>
        <w:widowControl w:val="1"/>
        <w:pBdr>
          <w:left w:color="d89a28" w:space="8" w:sz="22" w:val="single"/>
        </w:pBdr>
        <w:shd w:fill="eef5f1" w:val="clear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315e5b"/>
          <w:sz w:val="26"/>
          <w:szCs w:val="26"/>
          <w:rtl w:val="0"/>
        </w:rPr>
        <w:t xml:space="preserve">11. Přílohy a zveřejnění školního řádu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Školní řád je zveřejněn na webu školy, v systému EduPage a v tištěné podobě ve škole.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Žáci a zaměstnanci jsou s řádem prokazatelně seznámeni, zákonní zástupci jsou informováni na třídních schůzkách.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Lines w:val="1"/>
        <w:widowControl w:val="1"/>
        <w:numPr>
          <w:ilvl w:val="0"/>
          <w:numId w:val="1"/>
        </w:numPr>
        <w:spacing w:after="52" w:line="269" w:lineRule="auto"/>
        <w:ind w:left="520" w:hanging="260"/>
        <w:rPr/>
      </w:pPr>
      <w:r w:rsidDel="00000000" w:rsidR="00000000" w:rsidRPr="00000000">
        <w:rPr>
          <w:rFonts w:ascii="Verdana" w:cs="Verdana" w:eastAsia="Verdana" w:hAnsi="Verdana"/>
          <w:color w:val="243635"/>
          <w:sz w:val="19"/>
          <w:szCs w:val="19"/>
          <w:rtl w:val="0"/>
        </w:rPr>
        <w:t xml:space="preserve">Příloha: Klasifikační řád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footerReference r:id="rId10" w:type="default"/>
      <w:footerReference r:id="rId11" w:type="even"/>
      <w:pgSz w:h="16838" w:w="11906" w:orient="portrait"/>
      <w:pgMar w:bottom="935" w:top="992" w:left="1020" w:right="1020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6"/>
        <w:szCs w:val="16"/>
        <w:u w:val="none"/>
        <w:shd w:fill="auto" w:val="clear"/>
        <w:vertAlign w:val="baseline"/>
        <w:rtl w:val="0"/>
      </w:rPr>
      <w:t xml:space="preserve">Školní rok 2026/2027   •   Strana 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66727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color="d8e2de" w:space="5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6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67270"/>
        <w:sz w:val="15"/>
        <w:szCs w:val="15"/>
        <w:u w:val="none"/>
        <w:shd w:fill="auto" w:val="clear"/>
        <w:vertAlign w:val="baseline"/>
        <w:rtl w:val="0"/>
      </w:rPr>
      <w:t xml:space="preserve">ZŠ SLUNÍČKO – MONTESSORI   |   ŠKOLNÍ ŘÁD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color="d8e2de" w:space="5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6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243635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667270"/>
        <w:sz w:val="15"/>
        <w:szCs w:val="15"/>
        <w:u w:val="none"/>
        <w:shd w:fill="auto" w:val="clear"/>
        <w:vertAlign w:val="baseline"/>
        <w:rtl w:val="0"/>
      </w:rPr>
      <w:t xml:space="preserve">ZŠ SLUNÍČKO – MONTESSORI   |   ŠKOLNÍ ŘÁD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20" w:hanging="260"/>
      </w:pPr>
      <w:rPr>
        <w:color w:val="d89a28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color w:val="243635"/>
        <w:lang w:val="en"/>
      </w:rPr>
    </w:rPrDefault>
    <w:pPrDefault>
      <w:pPr>
        <w:spacing w:after="104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90" w:before="180" w:lineRule="auto"/>
    </w:pPr>
    <w:rPr>
      <w:rFonts w:ascii="Verdana" w:cs="Verdana" w:eastAsia="Verdana" w:hAnsi="Verdana"/>
      <w:b w:val="1"/>
      <w:bCs w:val="1"/>
      <w:color w:val="315e5b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NuuWBDuQl2w1wBdUG0yTlyFcxw==">CgMxLjA4AHIhMUM5THFJaEtHckRwUnZWTjB6TjI3NjZUb3NqZ0hzMEhN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MŠ a ZŠ Sluníčko – Montessori, s.r.o.</dc:creator>
</cp:coreProperties>
</file>