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" w:lineRule="auto"/>
        <w:jc w:val="center"/>
        <w:rPr/>
      </w:pPr>
      <w:r w:rsidDel="00000000" w:rsidR="00000000" w:rsidRPr="00000000">
        <w:rPr/>
        <w:drawing>
          <wp:inline distB="0" distT="0" distL="114300" distR="114300">
            <wp:extent cx="960120" cy="919206"/>
            <wp:effectExtent b="0" l="0" r="0" t="0"/>
            <wp:docPr descr="Aktuální logo školy Sluníčko-Montessori" id="2" name="image1.png"/>
            <a:graphic>
              <a:graphicData uri="http://schemas.openxmlformats.org/drawingml/2006/picture">
                <pic:pic>
                  <pic:nvPicPr>
                    <pic:cNvPr descr="Aktuální logo školy Sluníčko-Montessori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91920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0" w:lineRule="auto"/>
        <w:jc w:val="center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283735"/>
          <w:sz w:val="19"/>
          <w:szCs w:val="19"/>
          <w:rtl w:val="0"/>
        </w:rPr>
        <w:t xml:space="preserve">MŠ Sluníčko – Montessori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0" w:lineRule="auto"/>
        <w:jc w:val="center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color w:val="283735"/>
          <w:sz w:val="16"/>
          <w:szCs w:val="16"/>
          <w:rtl w:val="0"/>
        </w:rPr>
        <w:t xml:space="preserve">Mateřská škola a základní škola Sluníčko-Montessori, s.r.o.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40" w:lineRule="auto"/>
        <w:jc w:val="center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color w:val="65716f"/>
          <w:sz w:val="16"/>
          <w:szCs w:val="16"/>
          <w:rtl w:val="0"/>
        </w:rPr>
        <w:t xml:space="preserve">Šrámkova 14, 638 00 Brno  •  IČO 25338790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40" w:lineRule="auto"/>
        <w:jc w:val="center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d78320"/>
          <w:sz w:val="17"/>
          <w:szCs w:val="17"/>
          <w:rtl w:val="0"/>
        </w:rPr>
        <w:t xml:space="preserve">PŘEHLED PROVOZU A DŮLEŽITÝCH TERMÍNŮ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80" w:lineRule="auto"/>
        <w:jc w:val="center"/>
        <w:rPr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a84f1e"/>
          <w:sz w:val="37"/>
          <w:szCs w:val="37"/>
          <w:rtl w:val="0"/>
        </w:rPr>
        <w:t xml:space="preserve">ORGANIZACE ŠKOLNÍHO ROKU MŠ 2026/2027</w:t>
      </w:r>
      <w:r w:rsidDel="00000000" w:rsidR="00000000" w:rsidRPr="00000000">
        <w:rPr>
          <w:rtl w:val="0"/>
        </w:rPr>
      </w:r>
    </w:p>
    <w:tbl>
      <w:tblPr>
        <w:tblStyle w:val="Table1"/>
        <w:tblW w:w="9865.0" w:type="dxa"/>
        <w:jc w:val="left"/>
        <w:tblInd w:w="15.0" w:type="dxa"/>
        <w:tblBorders>
          <w:top w:color="d8e2de" w:space="0" w:sz="6" w:val="single"/>
          <w:left w:color="d8e2de" w:space="0" w:sz="6" w:val="single"/>
          <w:bottom w:color="d8e2de" w:space="0" w:sz="6" w:val="single"/>
          <w:right w:color="d8e2de" w:space="0" w:sz="6" w:val="single"/>
          <w:insideH w:color="d8e2de" w:space="0" w:sz="6" w:val="single"/>
          <w:insideV w:color="d8e2de" w:space="0" w:sz="6" w:val="single"/>
        </w:tblBorders>
        <w:tblLayout w:type="fixed"/>
        <w:tblLook w:val="0400"/>
      </w:tblPr>
      <w:tblGrid>
        <w:gridCol w:w="2100"/>
        <w:gridCol w:w="7765"/>
        <w:tblGridChange w:id="0">
          <w:tblGrid>
            <w:gridCol w:w="2100"/>
            <w:gridCol w:w="7765"/>
          </w:tblGrid>
        </w:tblGridChange>
      </w:tblGrid>
      <w:tr>
        <w:trPr>
          <w:cantSplit w:val="1"/>
          <w:tblHeader w:val="1"/>
        </w:trPr>
        <w:tc>
          <w:tcPr>
            <w:shd w:fill="fff3e5" w:val="clear"/>
            <w:tcMar>
              <w:top w:w="95.0" w:type="dxa"/>
              <w:bottom w:w="95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spacing w:after="0" w:line="240" w:lineRule="auto"/>
              <w:rPr/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a84f1e"/>
                <w:sz w:val="17"/>
                <w:szCs w:val="17"/>
                <w:rtl w:val="0"/>
              </w:rPr>
              <w:t xml:space="preserve">Období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95.0" w:type="dxa"/>
              <w:bottom w:w="95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spacing w:after="0" w:line="240" w:lineRule="auto"/>
              <w:rPr/>
            </w:pPr>
            <w:r w:rsidDel="00000000" w:rsidR="00000000" w:rsidRPr="00000000">
              <w:rPr>
                <w:rFonts w:ascii="Verdana" w:cs="Verdana" w:eastAsia="Verdana" w:hAnsi="Verdana"/>
                <w:color w:val="283735"/>
                <w:sz w:val="18"/>
                <w:szCs w:val="18"/>
                <w:rtl w:val="0"/>
              </w:rPr>
              <w:t xml:space="preserve">1. 9. 2026–31. 8. 2027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fff3e5" w:val="clear"/>
            <w:tcMar>
              <w:top w:w="95.0" w:type="dxa"/>
              <w:bottom w:w="95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spacing w:after="0" w:line="240" w:lineRule="auto"/>
              <w:rPr/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a84f1e"/>
                <w:sz w:val="17"/>
                <w:szCs w:val="17"/>
                <w:rtl w:val="0"/>
              </w:rPr>
              <w:t xml:space="preserve">Pracoviště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95.0" w:type="dxa"/>
              <w:bottom w:w="95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spacing w:after="0" w:line="240" w:lineRule="auto"/>
              <w:rPr/>
            </w:pPr>
            <w:r w:rsidDel="00000000" w:rsidR="00000000" w:rsidRPr="00000000">
              <w:rPr>
                <w:rFonts w:ascii="Verdana" w:cs="Verdana" w:eastAsia="Verdana" w:hAnsi="Verdana"/>
                <w:color w:val="283735"/>
                <w:sz w:val="18"/>
                <w:szCs w:val="18"/>
                <w:rtl w:val="0"/>
              </w:rPr>
              <w:t xml:space="preserve">Všechna pracoviště MŠ Sluníčko – Montessori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fff3e5" w:val="clear"/>
            <w:tcMar>
              <w:top w:w="95.0" w:type="dxa"/>
              <w:bottom w:w="95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spacing w:after="0" w:line="240" w:lineRule="auto"/>
              <w:rPr/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a84f1e"/>
                <w:sz w:val="17"/>
                <w:szCs w:val="17"/>
                <w:rtl w:val="0"/>
              </w:rPr>
              <w:t xml:space="preserve">Aktualizace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95.0" w:type="dxa"/>
              <w:bottom w:w="95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spacing w:after="0" w:line="240" w:lineRule="auto"/>
              <w:rPr/>
            </w:pPr>
            <w:r w:rsidDel="00000000" w:rsidR="00000000" w:rsidRPr="00000000">
              <w:rPr>
                <w:rFonts w:ascii="Verdana" w:cs="Verdana" w:eastAsia="Verdana" w:hAnsi="Verdana"/>
                <w:color w:val="283735"/>
                <w:sz w:val="18"/>
                <w:szCs w:val="18"/>
                <w:rtl w:val="0"/>
              </w:rPr>
              <w:t xml:space="preserve">23. 8. 2026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keepLines w:val="1"/>
        <w:widowControl w:val="1"/>
        <w:pBdr>
          <w:left w:color="d89a28" w:space="8" w:sz="22" w:val="single"/>
        </w:pBdr>
        <w:shd w:fill="fff3e5" w:val="clear"/>
        <w:spacing w:after="140" w:before="20" w:line="276" w:lineRule="auto"/>
        <w:ind w:left="142" w:right="85" w:firstLine="0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1"/>
          <w:iCs w:val="1"/>
          <w:color w:val="65716f"/>
          <w:sz w:val="19"/>
          <w:szCs w:val="19"/>
          <w:rtl w:val="0"/>
        </w:rPr>
        <w:t xml:space="preserve">MŠ Šrámkova 14, 638 00 Brno  •  MŠ Bzenecká 23, 628 00 Brno  •  MŠ Jana Babáka 11, 612 00 Brno  •  MŠ Provazníkova 84, 614 00 Brno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Lines w:val="1"/>
        <w:widowControl w:val="1"/>
        <w:pBdr>
          <w:left w:color="d89a28" w:space="8" w:sz="22" w:val="single"/>
        </w:pBdr>
        <w:shd w:fill="fff3e5" w:val="clear"/>
        <w:spacing w:after="140" w:before="20" w:line="276" w:lineRule="auto"/>
        <w:ind w:left="142" w:right="85" w:firstLine="0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283735"/>
          <w:sz w:val="19"/>
          <w:szCs w:val="19"/>
          <w:rtl w:val="0"/>
        </w:rPr>
        <w:t xml:space="preserve">Mateřská škola je v provozu v pracovních dnech podle provozní doby jednotlivých pracovišť. Níže uvedené uzavření nebo omezení provozu se zákonným zástupcům oznamuje předem obvyklým způsobem.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1"/>
        <w:keepNext w:val="1"/>
        <w:pageBreakBefore w:val="0"/>
        <w:widowControl w:val="1"/>
        <w:pBdr>
          <w:left w:color="d89a28" w:space="8" w:sz="22" w:val="single"/>
        </w:pBdr>
        <w:shd w:fill="fbeade" w:val="clear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a84f1e"/>
          <w:sz w:val="26"/>
          <w:szCs w:val="26"/>
          <w:rtl w:val="0"/>
        </w:rPr>
        <w:t xml:space="preserve">Hlavní termíny</w:t>
      </w:r>
      <w:r w:rsidDel="00000000" w:rsidR="00000000" w:rsidRPr="00000000">
        <w:rPr>
          <w:rtl w:val="0"/>
        </w:rPr>
      </w:r>
    </w:p>
    <w:tbl>
      <w:tblPr>
        <w:tblStyle w:val="Table2"/>
        <w:tblW w:w="9865.0" w:type="dxa"/>
        <w:jc w:val="left"/>
        <w:tblInd w:w="15.0" w:type="dxa"/>
        <w:tblBorders>
          <w:top w:color="d8e2de" w:space="0" w:sz="6" w:val="single"/>
          <w:left w:color="d8e2de" w:space="0" w:sz="6" w:val="single"/>
          <w:bottom w:color="d8e2de" w:space="0" w:sz="6" w:val="single"/>
          <w:right w:color="d8e2de" w:space="0" w:sz="6" w:val="single"/>
          <w:insideH w:color="d8e2de" w:space="0" w:sz="6" w:val="single"/>
          <w:insideV w:color="d8e2de" w:space="0" w:sz="6" w:val="single"/>
        </w:tblBorders>
        <w:tblLayout w:type="fixed"/>
        <w:tblLook w:val="0400"/>
      </w:tblPr>
      <w:tblGrid>
        <w:gridCol w:w="2200"/>
        <w:gridCol w:w="4500"/>
        <w:gridCol w:w="3165"/>
        <w:tblGridChange w:id="0">
          <w:tblGrid>
            <w:gridCol w:w="2200"/>
            <w:gridCol w:w="4500"/>
            <w:gridCol w:w="3165"/>
          </w:tblGrid>
        </w:tblGridChange>
      </w:tblGrid>
      <w:tr>
        <w:trPr>
          <w:cantSplit w:val="1"/>
          <w:tblHeader w:val="1"/>
        </w:trPr>
        <w:tc>
          <w:tcPr>
            <w:shd w:fill="a84f1e" w:val="clear"/>
            <w:tcMar>
              <w:top w:w="95.0" w:type="dxa"/>
              <w:bottom w:w="95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spacing w:after="0" w:line="240" w:lineRule="auto"/>
              <w:rPr/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Datum / období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84f1e" w:val="clear"/>
            <w:tcMar>
              <w:top w:w="95.0" w:type="dxa"/>
              <w:bottom w:w="95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spacing w:after="0" w:line="240" w:lineRule="auto"/>
              <w:rPr/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Událost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84f1e" w:val="clear"/>
            <w:tcMar>
              <w:top w:w="95.0" w:type="dxa"/>
              <w:bottom w:w="95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spacing w:after="0" w:line="240" w:lineRule="auto"/>
              <w:rPr/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Provoz MŠ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fff3e5" w:val="clear"/>
            <w:tcMar>
              <w:top w:w="95.0" w:type="dxa"/>
              <w:bottom w:w="95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spacing w:after="0" w:line="252.00000000000003" w:lineRule="auto"/>
              <w:rPr/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283735"/>
                <w:sz w:val="16"/>
                <w:szCs w:val="16"/>
                <w:rtl w:val="0"/>
              </w:rPr>
              <w:t xml:space="preserve">1. 9. 2026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3e5" w:val="clear"/>
            <w:tcMar>
              <w:top w:w="95.0" w:type="dxa"/>
              <w:bottom w:w="95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spacing w:after="0" w:line="252.00000000000003" w:lineRule="auto"/>
              <w:rPr/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color w:val="283735"/>
                <w:sz w:val="16"/>
                <w:szCs w:val="16"/>
                <w:rtl w:val="0"/>
              </w:rPr>
              <w:t xml:space="preserve">Zahájení školního roku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3e5" w:val="clear"/>
            <w:tcMar>
              <w:top w:w="95.0" w:type="dxa"/>
              <w:bottom w:w="95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spacing w:after="0" w:line="252.00000000000003" w:lineRule="auto"/>
              <w:rPr/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color w:val="283735"/>
                <w:sz w:val="16"/>
                <w:szCs w:val="16"/>
                <w:rtl w:val="0"/>
              </w:rPr>
              <w:t xml:space="preserve">Běžný provoz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ffffff" w:val="clear"/>
            <w:tcMar>
              <w:top w:w="95.0" w:type="dxa"/>
              <w:bottom w:w="95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spacing w:after="0" w:line="252.00000000000003" w:lineRule="auto"/>
              <w:rPr/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283735"/>
                <w:sz w:val="16"/>
                <w:szCs w:val="16"/>
                <w:rtl w:val="0"/>
              </w:rPr>
              <w:t xml:space="preserve">28. 9. 2026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95.0" w:type="dxa"/>
              <w:bottom w:w="95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after="0" w:line="252.00000000000003" w:lineRule="auto"/>
              <w:rPr/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color w:val="283735"/>
                <w:sz w:val="16"/>
                <w:szCs w:val="16"/>
                <w:rtl w:val="0"/>
              </w:rPr>
              <w:t xml:space="preserve">Den české státnosti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95.0" w:type="dxa"/>
              <w:bottom w:w="95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after="0" w:line="252.00000000000003" w:lineRule="auto"/>
              <w:rPr/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color w:val="283735"/>
                <w:sz w:val="16"/>
                <w:szCs w:val="16"/>
                <w:rtl w:val="0"/>
              </w:rPr>
              <w:t xml:space="preserve">Státní svátek – uzavřeno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fff3e5" w:val="clear"/>
            <w:tcMar>
              <w:top w:w="95.0" w:type="dxa"/>
              <w:bottom w:w="95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pacing w:after="0" w:line="252.00000000000003" w:lineRule="auto"/>
              <w:rPr/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283735"/>
                <w:sz w:val="16"/>
                <w:szCs w:val="16"/>
                <w:rtl w:val="0"/>
              </w:rPr>
              <w:t xml:space="preserve">28. 10. 2026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3e5" w:val="clear"/>
            <w:tcMar>
              <w:top w:w="95.0" w:type="dxa"/>
              <w:bottom w:w="95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after="0" w:line="252.00000000000003" w:lineRule="auto"/>
              <w:rPr/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color w:val="283735"/>
                <w:sz w:val="16"/>
                <w:szCs w:val="16"/>
                <w:rtl w:val="0"/>
              </w:rPr>
              <w:t xml:space="preserve">Den vzniku samostatného československého státu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3e5" w:val="clear"/>
            <w:tcMar>
              <w:top w:w="95.0" w:type="dxa"/>
              <w:bottom w:w="95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after="0" w:line="252.00000000000003" w:lineRule="auto"/>
              <w:rPr/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color w:val="283735"/>
                <w:sz w:val="16"/>
                <w:szCs w:val="16"/>
                <w:rtl w:val="0"/>
              </w:rPr>
              <w:t xml:space="preserve">Státní svátek – uzavřeno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ffffff" w:val="clear"/>
            <w:tcMar>
              <w:top w:w="95.0" w:type="dxa"/>
              <w:bottom w:w="95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after="0" w:line="252.00000000000003" w:lineRule="auto"/>
              <w:rPr/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283735"/>
                <w:sz w:val="16"/>
                <w:szCs w:val="16"/>
                <w:rtl w:val="0"/>
              </w:rPr>
              <w:t xml:space="preserve">17. 11. 2026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95.0" w:type="dxa"/>
              <w:bottom w:w="95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after="0" w:line="252.00000000000003" w:lineRule="auto"/>
              <w:rPr/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color w:val="283735"/>
                <w:sz w:val="16"/>
                <w:szCs w:val="16"/>
                <w:rtl w:val="0"/>
              </w:rPr>
              <w:t xml:space="preserve">Den boje za svobodu a demokracii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95.0" w:type="dxa"/>
              <w:bottom w:w="95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after="0" w:line="252.00000000000003" w:lineRule="auto"/>
              <w:rPr/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color w:val="283735"/>
                <w:sz w:val="16"/>
                <w:szCs w:val="16"/>
                <w:rtl w:val="0"/>
              </w:rPr>
              <w:t xml:space="preserve">Státní svátek – uzavřeno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fff3e5" w:val="clear"/>
            <w:tcMar>
              <w:top w:w="95.0" w:type="dxa"/>
              <w:bottom w:w="95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after="0" w:line="252.00000000000003" w:lineRule="auto"/>
              <w:rPr/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283735"/>
                <w:sz w:val="16"/>
                <w:szCs w:val="16"/>
                <w:rtl w:val="0"/>
              </w:rPr>
              <w:t xml:space="preserve">23. 12. 2026–3. 1. 2027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3e5" w:val="clear"/>
            <w:tcMar>
              <w:top w:w="95.0" w:type="dxa"/>
              <w:bottom w:w="95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after="0" w:line="252.00000000000003" w:lineRule="auto"/>
              <w:rPr/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color w:val="283735"/>
                <w:sz w:val="16"/>
                <w:szCs w:val="16"/>
                <w:rtl w:val="0"/>
              </w:rPr>
              <w:t xml:space="preserve">Vánoční uzavření MŠ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3e5" w:val="clear"/>
            <w:tcMar>
              <w:top w:w="95.0" w:type="dxa"/>
              <w:bottom w:w="95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after="0" w:line="252.00000000000003" w:lineRule="auto"/>
              <w:rPr/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color w:val="283735"/>
                <w:sz w:val="16"/>
                <w:szCs w:val="16"/>
                <w:rtl w:val="0"/>
              </w:rPr>
              <w:t xml:space="preserve">Uzavřeno; provoz obnoven 4. 1. 2027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ffffff" w:val="clear"/>
            <w:tcMar>
              <w:top w:w="95.0" w:type="dxa"/>
              <w:bottom w:w="95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after="0" w:line="252.00000000000003" w:lineRule="auto"/>
              <w:rPr/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283735"/>
                <w:sz w:val="16"/>
                <w:szCs w:val="16"/>
                <w:rtl w:val="0"/>
              </w:rPr>
              <w:t xml:space="preserve">26. 3. 2027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95.0" w:type="dxa"/>
              <w:bottom w:w="95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after="0" w:line="252.00000000000003" w:lineRule="auto"/>
              <w:rPr/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color w:val="283735"/>
                <w:sz w:val="16"/>
                <w:szCs w:val="16"/>
                <w:rtl w:val="0"/>
              </w:rPr>
              <w:t xml:space="preserve">Velký pátek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95.0" w:type="dxa"/>
              <w:bottom w:w="95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after="0" w:line="252.00000000000003" w:lineRule="auto"/>
              <w:rPr/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color w:val="283735"/>
                <w:sz w:val="16"/>
                <w:szCs w:val="16"/>
                <w:rtl w:val="0"/>
              </w:rPr>
              <w:t xml:space="preserve">Státní svátek – uzavřeno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fff3e5" w:val="clear"/>
            <w:tcMar>
              <w:top w:w="95.0" w:type="dxa"/>
              <w:bottom w:w="95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after="0" w:line="252.00000000000003" w:lineRule="auto"/>
              <w:rPr/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283735"/>
                <w:sz w:val="16"/>
                <w:szCs w:val="16"/>
                <w:rtl w:val="0"/>
              </w:rPr>
              <w:t xml:space="preserve">29. 3. 2027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3e5" w:val="clear"/>
            <w:tcMar>
              <w:top w:w="95.0" w:type="dxa"/>
              <w:bottom w:w="95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after="0" w:line="252.00000000000003" w:lineRule="auto"/>
              <w:rPr/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color w:val="283735"/>
                <w:sz w:val="16"/>
                <w:szCs w:val="16"/>
                <w:rtl w:val="0"/>
              </w:rPr>
              <w:t xml:space="preserve">Velikonoční pondělí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3e5" w:val="clear"/>
            <w:tcMar>
              <w:top w:w="95.0" w:type="dxa"/>
              <w:bottom w:w="95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spacing w:after="0" w:line="252.00000000000003" w:lineRule="auto"/>
              <w:rPr/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color w:val="283735"/>
                <w:sz w:val="16"/>
                <w:szCs w:val="16"/>
                <w:rtl w:val="0"/>
              </w:rPr>
              <w:t xml:space="preserve">Státní svátek – uzavřeno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ffffff" w:val="clear"/>
            <w:tcMar>
              <w:top w:w="95.0" w:type="dxa"/>
              <w:bottom w:w="95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spacing w:after="0" w:line="252.00000000000003" w:lineRule="auto"/>
              <w:rPr/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283735"/>
                <w:sz w:val="16"/>
                <w:szCs w:val="16"/>
                <w:rtl w:val="0"/>
              </w:rPr>
              <w:t xml:space="preserve">5.–6. 7. 2027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95.0" w:type="dxa"/>
              <w:bottom w:w="95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spacing w:after="0" w:line="252.00000000000003" w:lineRule="auto"/>
              <w:rPr/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color w:val="283735"/>
                <w:sz w:val="16"/>
                <w:szCs w:val="16"/>
                <w:rtl w:val="0"/>
              </w:rPr>
              <w:t xml:space="preserve">Státní svátky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95.0" w:type="dxa"/>
              <w:bottom w:w="95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spacing w:after="0" w:line="252.00000000000003" w:lineRule="auto"/>
              <w:rPr/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color w:val="283735"/>
                <w:sz w:val="16"/>
                <w:szCs w:val="16"/>
                <w:rtl w:val="0"/>
              </w:rPr>
              <w:t xml:space="preserve">Uzavřeno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fff3e5" w:val="clear"/>
            <w:tcMar>
              <w:top w:w="95.0" w:type="dxa"/>
              <w:bottom w:w="95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spacing w:after="0" w:line="252.00000000000003" w:lineRule="auto"/>
              <w:rPr/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283735"/>
                <w:sz w:val="16"/>
                <w:szCs w:val="16"/>
                <w:rtl w:val="0"/>
              </w:rPr>
              <w:t xml:space="preserve">7.–9. 7. 2027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3e5" w:val="clear"/>
            <w:tcMar>
              <w:top w:w="95.0" w:type="dxa"/>
              <w:bottom w:w="95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spacing w:after="0" w:line="252.00000000000003" w:lineRule="auto"/>
              <w:rPr/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color w:val="283735"/>
                <w:sz w:val="16"/>
                <w:szCs w:val="16"/>
                <w:rtl w:val="0"/>
              </w:rPr>
              <w:t xml:space="preserve">Plánované letní uzavření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3e5" w:val="clear"/>
            <w:tcMar>
              <w:top w:w="95.0" w:type="dxa"/>
              <w:bottom w:w="95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spacing w:after="0" w:line="252.00000000000003" w:lineRule="auto"/>
              <w:rPr/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color w:val="283735"/>
                <w:sz w:val="16"/>
                <w:szCs w:val="16"/>
                <w:rtl w:val="0"/>
              </w:rPr>
              <w:t xml:space="preserve">Uzavřeno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ffffff" w:val="clear"/>
            <w:tcMar>
              <w:top w:w="95.0" w:type="dxa"/>
              <w:bottom w:w="95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spacing w:after="0" w:line="252.00000000000003" w:lineRule="auto"/>
              <w:rPr/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283735"/>
                <w:sz w:val="16"/>
                <w:szCs w:val="16"/>
                <w:rtl w:val="0"/>
              </w:rPr>
              <w:t xml:space="preserve">23.–31. 8. 2027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95.0" w:type="dxa"/>
              <w:bottom w:w="95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spacing w:after="0" w:line="252.00000000000003" w:lineRule="auto"/>
              <w:rPr/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color w:val="283735"/>
                <w:sz w:val="16"/>
                <w:szCs w:val="16"/>
                <w:rtl w:val="0"/>
              </w:rPr>
              <w:t xml:space="preserve">Plánované provozní uzavření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95.0" w:type="dxa"/>
              <w:bottom w:w="95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spacing w:after="0" w:line="252.00000000000003" w:lineRule="auto"/>
              <w:rPr/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color w:val="283735"/>
                <w:sz w:val="16"/>
                <w:szCs w:val="16"/>
                <w:rtl w:val="0"/>
              </w:rPr>
              <w:t xml:space="preserve">Uzavřeno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spacing w:after="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Style w:val="Heading1"/>
        <w:keepNext w:val="1"/>
        <w:pageBreakBefore w:val="0"/>
        <w:widowControl w:val="1"/>
        <w:pBdr>
          <w:left w:color="d89a28" w:space="8" w:sz="22" w:val="single"/>
        </w:pBdr>
        <w:shd w:fill="fbeade" w:val="clear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a84f1e"/>
          <w:sz w:val="26"/>
          <w:szCs w:val="26"/>
          <w:rtl w:val="0"/>
        </w:rPr>
        <w:t xml:space="preserve">Organizační zásady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Lines w:val="1"/>
        <w:widowControl w:val="1"/>
        <w:numPr>
          <w:ilvl w:val="0"/>
          <w:numId w:val="1"/>
        </w:numPr>
        <w:spacing w:after="50" w:line="269" w:lineRule="auto"/>
        <w:ind w:left="520" w:hanging="260"/>
        <w:rPr/>
      </w:pPr>
      <w:r w:rsidDel="00000000" w:rsidR="00000000" w:rsidRPr="00000000">
        <w:rPr>
          <w:rFonts w:ascii="Verdana" w:cs="Verdana" w:eastAsia="Verdana" w:hAnsi="Verdana"/>
          <w:color w:val="283735"/>
          <w:sz w:val="19"/>
          <w:szCs w:val="19"/>
          <w:rtl w:val="0"/>
        </w:rPr>
        <w:t xml:space="preserve">Konkrétní provozní dobu, slučování tříd a případné omezení provozu stanoví ředitelka podle podmínek jednotlivých pracovišť a oznámí je zákonným zástupcům.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Lines w:val="1"/>
        <w:widowControl w:val="1"/>
        <w:numPr>
          <w:ilvl w:val="0"/>
          <w:numId w:val="1"/>
        </w:numPr>
        <w:spacing w:after="50" w:line="269" w:lineRule="auto"/>
        <w:ind w:left="520" w:hanging="260"/>
        <w:rPr/>
      </w:pPr>
      <w:r w:rsidDel="00000000" w:rsidR="00000000" w:rsidRPr="00000000">
        <w:rPr>
          <w:rFonts w:ascii="Verdana" w:cs="Verdana" w:eastAsia="Verdana" w:hAnsi="Verdana"/>
          <w:color w:val="283735"/>
          <w:sz w:val="19"/>
          <w:szCs w:val="19"/>
          <w:rtl w:val="0"/>
        </w:rPr>
        <w:t xml:space="preserve">Omezení nebo přerušení provozu se zveřejňuje způsobem umožňujícím dálkový přístup a na obvyklém informačním místě školy; v naléhavých případech bezodkladně.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Lines w:val="1"/>
        <w:widowControl w:val="1"/>
        <w:numPr>
          <w:ilvl w:val="0"/>
          <w:numId w:val="1"/>
        </w:numPr>
        <w:spacing w:after="50" w:line="269" w:lineRule="auto"/>
        <w:ind w:left="520" w:hanging="260"/>
        <w:rPr/>
      </w:pPr>
      <w:r w:rsidDel="00000000" w:rsidR="00000000" w:rsidRPr="00000000">
        <w:rPr>
          <w:rFonts w:ascii="Verdana" w:cs="Verdana" w:eastAsia="Verdana" w:hAnsi="Verdana"/>
          <w:color w:val="283735"/>
          <w:sz w:val="19"/>
          <w:szCs w:val="19"/>
          <w:rtl w:val="0"/>
        </w:rPr>
        <w:t xml:space="preserve">Termíny společných akcí, třídních schůzek, fotografování, výletů a vzdělávání zaměstnanců jsou vedeny v průběžně aktualizovaném kalendáři školy.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Lines w:val="1"/>
        <w:widowControl w:val="1"/>
        <w:numPr>
          <w:ilvl w:val="0"/>
          <w:numId w:val="1"/>
        </w:numPr>
        <w:spacing w:after="50" w:line="269" w:lineRule="auto"/>
        <w:ind w:left="520" w:hanging="260"/>
        <w:rPr/>
      </w:pPr>
      <w:r w:rsidDel="00000000" w:rsidR="00000000" w:rsidRPr="00000000">
        <w:rPr>
          <w:rFonts w:ascii="Verdana" w:cs="Verdana" w:eastAsia="Verdana" w:hAnsi="Verdana"/>
          <w:color w:val="283735"/>
          <w:sz w:val="19"/>
          <w:szCs w:val="19"/>
          <w:rtl w:val="0"/>
        </w:rPr>
        <w:t xml:space="preserve">Tento přehled nenahrazuje individuální informace o provozu jednotlivých pracovišť.</w:t>
      </w:r>
      <w:r w:rsidDel="00000000" w:rsidR="00000000" w:rsidRPr="00000000">
        <w:rPr>
          <w:rtl w:val="0"/>
        </w:rPr>
      </w:r>
    </w:p>
    <w:sectPr>
      <w:headerReference r:id="rId8" w:type="default"/>
      <w:headerReference r:id="rId9" w:type="even"/>
      <w:footerReference r:id="rId10" w:type="default"/>
      <w:footerReference r:id="rId11" w:type="even"/>
      <w:pgSz w:h="16838" w:w="11906" w:orient="portrait"/>
      <w:pgMar w:bottom="935" w:top="992" w:left="1020" w:right="1020" w:header="397" w:footer="39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Verdana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283735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65716f"/>
        <w:sz w:val="16"/>
        <w:szCs w:val="16"/>
        <w:u w:val="none"/>
        <w:shd w:fill="auto" w:val="clear"/>
        <w:vertAlign w:val="baseline"/>
        <w:rtl w:val="0"/>
      </w:rPr>
      <w:t xml:space="preserve">Školní rok 2026/2027   •   Strana </w:t>
    </w:r>
    <w:r w:rsidDel="00000000" w:rsidR="00000000" w:rsidRPr="00000000"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65716f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283735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65716f"/>
        <w:sz w:val="16"/>
        <w:szCs w:val="16"/>
        <w:u w:val="none"/>
        <w:shd w:fill="auto" w:val="clear"/>
        <w:vertAlign w:val="baseline"/>
        <w:rtl w:val="0"/>
      </w:rPr>
      <w:t xml:space="preserve">Školní rok 2026/2027   •   Strana </w:t>
    </w:r>
    <w:r w:rsidDel="00000000" w:rsidR="00000000" w:rsidRPr="00000000"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65716f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color="e6c2ab" w:space="5" w:sz="6" w:val="single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60" w:before="0" w:line="240" w:lineRule="auto"/>
      <w:ind w:left="0" w:right="0" w:firstLine="0"/>
      <w:jc w:val="left"/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283735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1"/>
        <w:bCs w:val="1"/>
        <w:i w:val="0"/>
        <w:iCs w:val="0"/>
        <w:smallCaps w:val="0"/>
        <w:strike w:val="0"/>
        <w:color w:val="65716f"/>
        <w:sz w:val="15"/>
        <w:szCs w:val="15"/>
        <w:u w:val="none"/>
        <w:shd w:fill="auto" w:val="clear"/>
        <w:vertAlign w:val="baseline"/>
        <w:rtl w:val="0"/>
      </w:rPr>
      <w:t xml:space="preserve">MŠ SLUNÍČKO – MONTESSORI   |   ORGANIZACE ŠKOLNÍHO ROKU</w: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color="e6c2ab" w:space="5" w:sz="6" w:val="single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60" w:before="0" w:line="240" w:lineRule="auto"/>
      <w:ind w:left="0" w:right="0" w:firstLine="0"/>
      <w:jc w:val="left"/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283735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1"/>
        <w:bCs w:val="1"/>
        <w:i w:val="0"/>
        <w:iCs w:val="0"/>
        <w:smallCaps w:val="0"/>
        <w:strike w:val="0"/>
        <w:color w:val="65716f"/>
        <w:sz w:val="15"/>
        <w:szCs w:val="15"/>
        <w:u w:val="none"/>
        <w:shd w:fill="auto" w:val="clear"/>
        <w:vertAlign w:val="baseline"/>
        <w:rtl w:val="0"/>
      </w:rPr>
      <w:t xml:space="preserve">MŠ SLUNÍČKO – MONTESSORI   |   ORGANIZACE ŠKOLNÍHO ROKU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20" w:hanging="260"/>
      </w:pPr>
      <w:rPr>
        <w:color w:val="d78320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evenAndOddHeaders w:val="1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Verdana" w:cs="Verdana" w:eastAsia="Verdana" w:hAnsi="Verdana"/>
        <w:color w:val="283735"/>
        <w:lang w:val="en"/>
      </w:rPr>
    </w:rPrDefault>
    <w:pPrDefault>
      <w:pPr>
        <w:spacing w:after="1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90" w:before="180" w:lineRule="auto"/>
    </w:pPr>
    <w:rPr>
      <w:rFonts w:ascii="Verdana" w:cs="Verdana" w:eastAsia="Verdana" w:hAnsi="Verdana"/>
      <w:b w:val="1"/>
      <w:bCs w:val="1"/>
      <w:color w:val="a84f1e"/>
      <w:sz w:val="26"/>
      <w:szCs w:val="26"/>
    </w:rPr>
  </w:style>
  <w:style w:type="paragraph" w:styleId="Heading2">
    <w:name w:val="heading 2"/>
    <w:basedOn w:val="Normal"/>
    <w:next w:val="Normal"/>
    <w:pPr>
      <w:keepNext w:val="1"/>
      <w:keepLines w:val="1"/>
      <w:spacing w:after="60" w:before="140" w:lineRule="auto"/>
    </w:pPr>
    <w:rPr>
      <w:rFonts w:ascii="Verdana" w:cs="Verdana" w:eastAsia="Verdana" w:hAnsi="Verdana"/>
      <w:b w:val="1"/>
      <w:bCs w:val="1"/>
      <w:color w:val="a84f1e"/>
      <w:sz w:val="22"/>
      <w:szCs w:val="22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Jn+QJSLrFT1xwngrua3q7RzwiQ==">CgMxLjA4AHIhMUh2U1VDcDN0c3FQaE1FSWhuVjVSWUdCYzNraTJ0TEow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Mateřská škola a základní škola Sluníčko-Montessori, s.r.o.</dc:creator>
</cp:coreProperties>
</file>